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5C" w:rsidRDefault="0073235C" w:rsidP="0073235C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3018A8" wp14:editId="4A2EB6A1">
                <wp:simplePos x="0" y="0"/>
                <wp:positionH relativeFrom="margin">
                  <wp:posOffset>908685</wp:posOffset>
                </wp:positionH>
                <wp:positionV relativeFrom="margin">
                  <wp:posOffset>57150</wp:posOffset>
                </wp:positionV>
                <wp:extent cx="74199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235C" w:rsidRDefault="0073235C" w:rsidP="0073235C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73235C" w:rsidRPr="00077674" w:rsidRDefault="0073235C" w:rsidP="0073235C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 w:rsidR="00193533"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 w:rsidR="00193533"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ПРОФСОЮЗА ОБРАЗОВАНИЯ </w:t>
                            </w:r>
                            <w:r w:rsidR="00193533">
                              <w:rPr>
                                <w:rFonts w:ascii="Times New Roman" w:hAnsi="Times New Roman"/>
                                <w:b/>
                              </w:rPr>
                              <w:t>БЕЛГОРОДСКОЙ ОБЛАСТИ</w:t>
                            </w:r>
                          </w:p>
                          <w:p w:rsidR="0073235C" w:rsidRPr="00077674" w:rsidRDefault="0073235C" w:rsidP="0073235C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 w:rsidR="00B427B3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 w:rsidR="00B427B3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май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73235C" w:rsidRPr="00077674" w:rsidRDefault="0073235C" w:rsidP="0073235C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Льготы беременным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4"/>
                                <w:sz w:val="28"/>
                                <w:szCs w:val="28"/>
                              </w:rPr>
                              <w:t>»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73235C" w:rsidRPr="003638DA" w:rsidRDefault="0073235C" w:rsidP="0073235C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73235C" w:rsidRPr="003E6495" w:rsidRDefault="0073235C" w:rsidP="0073235C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73235C" w:rsidRDefault="0073235C" w:rsidP="0073235C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73235C" w:rsidRDefault="0073235C" w:rsidP="0073235C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3235C" w:rsidRPr="00507217" w:rsidRDefault="0073235C" w:rsidP="0073235C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3235C" w:rsidRDefault="0073235C" w:rsidP="0073235C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73235C" w:rsidRPr="0033485D" w:rsidRDefault="0073235C" w:rsidP="0073235C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1.55pt;margin-top:4.5pt;width:5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" o:allowincell="f" filled="f" fillcolor="#4f81bd" stroked="f">
                <v:textbox inset="0,0,18pt,0">
                  <w:txbxContent>
                    <w:p w:rsidR="0073235C" w:rsidRDefault="0073235C" w:rsidP="0073235C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73235C" w:rsidRPr="00077674" w:rsidRDefault="0073235C" w:rsidP="0073235C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 w:rsidR="00193533"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 w:rsidR="00193533"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ПРОФСОЮЗА ОБРАЗОВАНИЯ </w:t>
                      </w:r>
                      <w:r w:rsidR="00193533">
                        <w:rPr>
                          <w:rFonts w:ascii="Times New Roman" w:hAnsi="Times New Roman"/>
                          <w:b/>
                        </w:rPr>
                        <w:t>БЕЛГОРОДСКОЙ ОБЛАСТИ</w:t>
                      </w:r>
                    </w:p>
                    <w:p w:rsidR="0073235C" w:rsidRPr="00077674" w:rsidRDefault="0073235C" w:rsidP="0073235C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 w:rsidR="00B427B3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 w:rsidR="00B427B3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май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73235C" w:rsidRPr="00077674" w:rsidRDefault="0073235C" w:rsidP="0073235C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pacing w:val="2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Льготы беременным</w:t>
                      </w:r>
                      <w:r w:rsidRPr="00077674">
                        <w:rPr>
                          <w:rFonts w:ascii="Times New Roman" w:hAnsi="Times New Roman"/>
                          <w:b/>
                          <w:color w:val="0000FF"/>
                          <w:spacing w:val="4"/>
                          <w:sz w:val="28"/>
                          <w:szCs w:val="28"/>
                        </w:rPr>
                        <w:t>»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73235C" w:rsidRPr="003638DA" w:rsidRDefault="0073235C" w:rsidP="0073235C">
                      <w:pPr>
                        <w:ind w:right="343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73235C" w:rsidRPr="003E6495" w:rsidRDefault="0073235C" w:rsidP="0073235C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</w:p>
                    <w:p w:rsidR="0073235C" w:rsidRDefault="0073235C" w:rsidP="0073235C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73235C" w:rsidRDefault="0073235C" w:rsidP="0073235C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73235C" w:rsidRPr="00507217" w:rsidRDefault="0073235C" w:rsidP="0073235C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73235C" w:rsidRDefault="0073235C" w:rsidP="0073235C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73235C" w:rsidRPr="0033485D" w:rsidRDefault="0073235C" w:rsidP="0073235C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D2110E8" wp14:editId="78928CFD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center" w:tblpY="217"/>
        <w:tblOverlap w:val="never"/>
        <w:tblW w:w="162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796"/>
      </w:tblGrid>
      <w:tr w:rsidR="0073235C" w:rsidRPr="002F2858" w:rsidTr="00171FF8">
        <w:trPr>
          <w:trHeight w:val="9751"/>
        </w:trPr>
        <w:tc>
          <w:tcPr>
            <w:tcW w:w="8472" w:type="dxa"/>
            <w:shd w:val="clear" w:color="auto" w:fill="FFFFFF" w:themeFill="background1"/>
          </w:tcPr>
          <w:p w:rsidR="0073235C" w:rsidRPr="0090045D" w:rsidRDefault="0073235C" w:rsidP="00171FF8">
            <w:pPr>
              <w:pStyle w:val="a3"/>
              <w:rPr>
                <w:rFonts w:asciiTheme="minorHAnsi" w:hAnsiTheme="minorHAnsi" w:cs="Arial"/>
                <w:b/>
                <w:i/>
              </w:rPr>
            </w:pPr>
            <w:r w:rsidRPr="0090045D">
              <w:rPr>
                <w:rFonts w:asciiTheme="minorHAnsi" w:hAnsiTheme="minorHAnsi" w:cs="Arial"/>
                <w:b/>
                <w:i/>
                <w:color w:val="190DB3"/>
              </w:rPr>
              <w:t>Продолжение. Начало в №</w:t>
            </w:r>
            <w:r w:rsidR="00D95E72">
              <w:rPr>
                <w:rFonts w:asciiTheme="minorHAnsi" w:hAnsiTheme="minorHAnsi" w:cs="Arial"/>
                <w:b/>
                <w:i/>
                <w:color w:val="190DB3"/>
              </w:rPr>
              <w:t>3</w:t>
            </w:r>
            <w:r>
              <w:rPr>
                <w:rFonts w:asciiTheme="minorHAnsi" w:hAnsiTheme="minorHAnsi" w:cs="Arial"/>
                <w:b/>
                <w:i/>
                <w:color w:val="190DB3"/>
              </w:rPr>
              <w:t>,</w:t>
            </w:r>
            <w:r w:rsidR="00D95E72">
              <w:rPr>
                <w:rFonts w:asciiTheme="minorHAnsi" w:hAnsiTheme="minorHAnsi" w:cs="Arial"/>
                <w:b/>
                <w:i/>
                <w:color w:val="190DB3"/>
              </w:rPr>
              <w:t>4</w:t>
            </w:r>
          </w:p>
          <w:p w:rsidR="00B62556" w:rsidRDefault="00B62556" w:rsidP="006600EF">
            <w:pPr>
              <w:pStyle w:val="a3"/>
              <w:rPr>
                <w:b/>
                <w:bCs/>
                <w:i/>
                <w:color w:val="F47000"/>
                <w:u w:val="single"/>
                <w:lang w:eastAsia="ru-RU"/>
              </w:rPr>
            </w:pPr>
          </w:p>
          <w:p w:rsidR="006600EF" w:rsidRPr="006600EF" w:rsidRDefault="0073235C" w:rsidP="006600EF">
            <w:pPr>
              <w:pStyle w:val="a3"/>
              <w:rPr>
                <w:i/>
                <w:u w:val="single"/>
                <w:lang w:eastAsia="ru-RU"/>
              </w:rPr>
            </w:pPr>
            <w:r w:rsidRPr="006600EF">
              <w:rPr>
                <w:b/>
                <w:bCs/>
                <w:i/>
                <w:color w:val="F47000"/>
                <w:u w:val="single"/>
                <w:lang w:eastAsia="ru-RU"/>
              </w:rPr>
              <w:t>Пример, как сейчас</w:t>
            </w:r>
            <w:r w:rsidRPr="006600EF">
              <w:rPr>
                <w:i/>
                <w:u w:val="single"/>
                <w:lang w:eastAsia="ru-RU"/>
              </w:rPr>
              <w:br/>
            </w:r>
          </w:p>
          <w:p w:rsidR="0073235C" w:rsidRPr="00AE7D0C" w:rsidRDefault="0073235C" w:rsidP="006600EF">
            <w:pPr>
              <w:pStyle w:val="a3"/>
              <w:jc w:val="both"/>
              <w:rPr>
                <w:lang w:eastAsia="ru-RU"/>
              </w:rPr>
            </w:pPr>
            <w:r w:rsidRPr="00AE7D0C">
              <w:rPr>
                <w:lang w:eastAsia="ru-RU"/>
              </w:rPr>
              <w:t xml:space="preserve">Директор </w:t>
            </w:r>
            <w:r w:rsidR="00AE7D0C" w:rsidRPr="00AE7D0C">
              <w:rPr>
                <w:lang w:eastAsia="ru-RU"/>
              </w:rPr>
              <w:t>организации</w:t>
            </w:r>
            <w:r w:rsidRPr="00AE7D0C">
              <w:rPr>
                <w:lang w:eastAsia="ru-RU"/>
              </w:rPr>
              <w:t xml:space="preserve"> сообщил сотруднице, что она поедет в служебную командировку. Работница попросила командировку отменить, потому что на днях узнала о беременности. Директор отказал, так как справку о беременности ему не представили. Тогда работница заявила, что в командировку не поедет. Поскольку у работницы уже был выговор, ее уволили за повторный проступок, </w:t>
            </w:r>
            <w:hyperlink r:id="rId6" w:anchor="XA00M7I2N6" w:tgtFrame="_blank" w:history="1">
              <w:r w:rsidRPr="00AE7D0C">
                <w:rPr>
                  <w:color w:val="1252A1"/>
                  <w:u w:val="single"/>
                  <w:lang w:eastAsia="ru-RU"/>
                </w:rPr>
                <w:t>п. 5</w:t>
              </w:r>
            </w:hyperlink>
            <w:r w:rsidRPr="00AE7D0C">
              <w:rPr>
                <w:lang w:eastAsia="ru-RU"/>
              </w:rPr>
              <w:t> ч. 1 ст. 81 ТК.</w:t>
            </w:r>
            <w:r w:rsidRPr="00AE7D0C">
              <w:rPr>
                <w:lang w:eastAsia="ru-RU"/>
              </w:rPr>
              <w:br/>
              <w:t>Суд признал увольнение незаконным. На момент расторжения договора работница была беременна. То, что у </w:t>
            </w:r>
            <w:r w:rsidR="00AE7D0C" w:rsidRPr="00AE7D0C">
              <w:rPr>
                <w:lang w:eastAsia="ru-RU"/>
              </w:rPr>
              <w:t>организации</w:t>
            </w:r>
            <w:r w:rsidRPr="00AE7D0C">
              <w:rPr>
                <w:lang w:eastAsia="ru-RU"/>
              </w:rPr>
              <w:t xml:space="preserve"> не было подтверждающих документов, суд посчитал неважным</w:t>
            </w:r>
            <w:r w:rsidRPr="00AE7D0C">
              <w:rPr>
                <w:b/>
                <w:i/>
                <w:color w:val="0000FF"/>
                <w:lang w:eastAsia="ru-RU"/>
              </w:rPr>
              <w:t>, </w:t>
            </w:r>
            <w:hyperlink r:id="rId7" w:tgtFrame="_blank" w:history="1">
              <w:r w:rsidRPr="00AE7D0C">
                <w:rPr>
                  <w:b/>
                  <w:i/>
                  <w:color w:val="0000FF"/>
                  <w:u w:val="single"/>
                  <w:lang w:eastAsia="ru-RU"/>
                </w:rPr>
                <w:t>апелляционное определение Московского областного суда от 23.04.2018 по делу № 33-10852/2018</w:t>
              </w:r>
            </w:hyperlink>
            <w:r w:rsidRPr="00AE7D0C">
              <w:rPr>
                <w:lang w:eastAsia="ru-RU"/>
              </w:rPr>
              <w:t>.</w:t>
            </w:r>
          </w:p>
          <w:p w:rsidR="00B62556" w:rsidRPr="00AE7D0C" w:rsidRDefault="00B62556" w:rsidP="0073235C">
            <w:pPr>
              <w:pStyle w:val="a3"/>
              <w:rPr>
                <w:b/>
                <w:bCs/>
                <w:i/>
                <w:color w:val="F47000"/>
                <w:u w:val="single"/>
                <w:lang w:eastAsia="ru-RU"/>
              </w:rPr>
            </w:pPr>
          </w:p>
          <w:p w:rsidR="00B62556" w:rsidRDefault="00B62556" w:rsidP="00B62556">
            <w:pPr>
              <w:pStyle w:val="a3"/>
              <w:jc w:val="both"/>
              <w:rPr>
                <w:b/>
                <w:bCs/>
                <w:color w:val="C00000"/>
                <w:u w:val="single"/>
                <w:lang w:eastAsia="ru-RU"/>
              </w:rPr>
            </w:pPr>
          </w:p>
          <w:p w:rsidR="00B62556" w:rsidRPr="00AE7D0C" w:rsidRDefault="0073235C" w:rsidP="00B62556">
            <w:pPr>
              <w:pStyle w:val="a3"/>
              <w:jc w:val="both"/>
            </w:pPr>
            <w:r w:rsidRPr="006600EF">
              <w:rPr>
                <w:b/>
                <w:bCs/>
                <w:color w:val="C00000"/>
                <w:u w:val="single"/>
                <w:lang w:eastAsia="ru-RU"/>
              </w:rPr>
              <w:t>Что теперь делать.</w:t>
            </w:r>
            <w:r w:rsidRPr="006600EF">
              <w:rPr>
                <w:color w:val="C00000"/>
                <w:sz w:val="20"/>
                <w:szCs w:val="20"/>
                <w:lang w:eastAsia="ru-RU"/>
              </w:rPr>
              <w:t> </w:t>
            </w:r>
            <w:r w:rsidRPr="00AE7D0C">
              <w:rPr>
                <w:lang w:eastAsia="ru-RU"/>
              </w:rPr>
              <w:t>Вручите работнице под подпись уведомление, в котором просите письменно подтвердить состояние беременности. Можете предусмотреть в уведомлении место, где сотрудница укажет эти сведения. Укажите срок, в течение которого она должна подтвердить состояние беременности справкой от врача или иным документом, например медицинским заключением. Срок рассчитывайте так, чтобы прошло не больше месяца с даты, когда вы узнали о проступке. Подождите, пока сотрудница принесет документ, который подтверждает беременность. Если она не подтвердит беременность, то сможете применить к ней меры дисциплинарного характера. Например, уволить, объявить замечание или выговор. С момента совершения проступка у вас есть для этого месяц</w:t>
            </w:r>
            <w:r w:rsidRPr="00AE7D0C">
              <w:rPr>
                <w:b/>
                <w:color w:val="0000FF"/>
                <w:lang w:eastAsia="ru-RU"/>
              </w:rPr>
              <w:t>, </w:t>
            </w:r>
            <w:hyperlink r:id="rId8" w:anchor="ZAP2B003HC" w:tgtFrame="_blank" w:history="1">
              <w:r w:rsidRPr="00AE7D0C">
                <w:rPr>
                  <w:b/>
                  <w:color w:val="0000FF"/>
                  <w:u w:val="single"/>
                  <w:lang w:eastAsia="ru-RU"/>
                </w:rPr>
                <w:t>ч. 3</w:t>
              </w:r>
            </w:hyperlink>
            <w:r w:rsidRPr="00AE7D0C">
              <w:rPr>
                <w:lang w:eastAsia="ru-RU"/>
              </w:rPr>
              <w:t> ст. 193 ТК. Учтите, что в этот период не входит время болезни и отпуска.</w:t>
            </w:r>
            <w:r w:rsidR="00505DEA" w:rsidRPr="00AE7D0C">
              <w:rPr>
                <w:lang w:eastAsia="ru-RU"/>
              </w:rPr>
              <w:t xml:space="preserve"> </w:t>
            </w:r>
          </w:p>
          <w:p w:rsidR="00AE7D0C" w:rsidRDefault="00B62556" w:rsidP="00AE7D0C">
            <w:pPr>
              <w:pStyle w:val="a3"/>
              <w:jc w:val="both"/>
              <w:rPr>
                <w:lang w:eastAsia="ru-RU"/>
              </w:rPr>
            </w:pPr>
            <w:r w:rsidRPr="00AE7D0C">
              <w:rPr>
                <w:lang w:eastAsia="ru-RU"/>
              </w:rPr>
              <w:t>Максимальный срок, в течение которого можете применить дисциплинарные меры, составляет шесть месяцев со дня, когда работницы совершила проступок, </w:t>
            </w:r>
            <w:hyperlink r:id="rId9" w:anchor="ZAP235S3CP" w:tgtFrame="_blank" w:history="1">
              <w:r w:rsidRPr="00AE7D0C">
                <w:rPr>
                  <w:b/>
                  <w:color w:val="0000FF"/>
                  <w:u w:val="single"/>
                  <w:lang w:eastAsia="ru-RU"/>
                </w:rPr>
                <w:t>ч. 4</w:t>
              </w:r>
            </w:hyperlink>
            <w:r w:rsidRPr="00AE7D0C">
              <w:rPr>
                <w:lang w:eastAsia="ru-RU"/>
              </w:rPr>
              <w:t> ст. 193 ТК. Время болезни и отпусков этот срок не продлевает. Если женщина захочет оспорить</w:t>
            </w:r>
            <w:r w:rsidR="00AE7D0C">
              <w:rPr>
                <w:lang w:eastAsia="ru-RU"/>
              </w:rPr>
              <w:t xml:space="preserve"> </w:t>
            </w:r>
            <w:r w:rsidR="00AE7D0C" w:rsidRPr="00AE7D0C">
              <w:rPr>
                <w:lang w:eastAsia="ru-RU"/>
              </w:rPr>
              <w:t>увольнение через суд, то ссылайтесь на то, что она злоупотребила правом. Вы дали ей достаточно времени, чтобы принесла документ, который подтверждает беременность, но она этого не сделала.</w:t>
            </w:r>
          </w:p>
          <w:p w:rsidR="00AE7D0C" w:rsidRPr="00AE7D0C" w:rsidRDefault="00AE7D0C" w:rsidP="00AE7D0C">
            <w:pPr>
              <w:pStyle w:val="a3"/>
              <w:jc w:val="both"/>
              <w:rPr>
                <w:lang w:eastAsia="ru-RU"/>
              </w:rPr>
            </w:pPr>
          </w:p>
          <w:p w:rsidR="00AE7D0C" w:rsidRPr="00AE7D0C" w:rsidRDefault="00AE7D0C" w:rsidP="00AE7D0C">
            <w:pPr>
              <w:pStyle w:val="a3"/>
              <w:jc w:val="both"/>
              <w:rPr>
                <w:b/>
                <w:bCs/>
                <w:i/>
                <w:color w:val="F47000"/>
                <w:u w:val="single"/>
                <w:lang w:eastAsia="ru-RU"/>
              </w:rPr>
            </w:pPr>
            <w:r w:rsidRPr="006600EF">
              <w:rPr>
                <w:b/>
                <w:bCs/>
                <w:i/>
                <w:color w:val="F47000"/>
                <w:u w:val="single"/>
                <w:lang w:eastAsia="ru-RU"/>
              </w:rPr>
              <w:t xml:space="preserve">Что делать, если работница </w:t>
            </w:r>
            <w:proofErr w:type="gramStart"/>
            <w:r w:rsidRPr="006600EF">
              <w:rPr>
                <w:b/>
                <w:bCs/>
                <w:i/>
                <w:color w:val="F47000"/>
                <w:u w:val="single"/>
                <w:lang w:eastAsia="ru-RU"/>
              </w:rPr>
              <w:t>узнала о беременности во время командировки</w:t>
            </w:r>
            <w:r w:rsidRPr="00157FF3">
              <w:rPr>
                <w:color w:val="000000"/>
                <w:sz w:val="20"/>
                <w:szCs w:val="20"/>
                <w:lang w:eastAsia="ru-RU"/>
              </w:rPr>
              <w:br/>
            </w:r>
            <w:r w:rsidRPr="00AE7D0C">
              <w:rPr>
                <w:color w:val="000000"/>
                <w:lang w:eastAsia="ru-RU"/>
              </w:rPr>
              <w:t>Закон запрещает</w:t>
            </w:r>
            <w:proofErr w:type="gramEnd"/>
            <w:r w:rsidRPr="00AE7D0C">
              <w:rPr>
                <w:color w:val="000000"/>
                <w:lang w:eastAsia="ru-RU"/>
              </w:rPr>
              <w:t xml:space="preserve"> командировать женщин в положении, </w:t>
            </w:r>
            <w:hyperlink r:id="rId10" w:anchor="ZAP26G63DG" w:tgtFrame="_blank" w:history="1">
              <w:r w:rsidRPr="00AE7D0C">
                <w:rPr>
                  <w:b/>
                  <w:color w:val="0000FF"/>
                  <w:u w:val="single"/>
                  <w:lang w:eastAsia="ru-RU"/>
                </w:rPr>
                <w:t>ст. 259</w:t>
              </w:r>
            </w:hyperlink>
            <w:r w:rsidRPr="00AE7D0C">
              <w:rPr>
                <w:b/>
                <w:color w:val="0000FF"/>
                <w:lang w:eastAsia="ru-RU"/>
              </w:rPr>
              <w:t> </w:t>
            </w:r>
            <w:r w:rsidRPr="00AE7D0C">
              <w:rPr>
                <w:color w:val="000000"/>
                <w:lang w:eastAsia="ru-RU"/>
              </w:rPr>
              <w:t xml:space="preserve">ТК. </w:t>
            </w:r>
            <w:r>
              <w:rPr>
                <w:color w:val="000000"/>
                <w:lang w:eastAsia="ru-RU"/>
              </w:rPr>
              <w:t xml:space="preserve"> </w:t>
            </w:r>
            <w:r w:rsidRPr="00AE7D0C">
              <w:rPr>
                <w:color w:val="000000"/>
                <w:lang w:eastAsia="ru-RU"/>
              </w:rPr>
              <w:t>Поэтому</w:t>
            </w:r>
          </w:p>
          <w:p w:rsidR="00AE7D0C" w:rsidRPr="00854DC6" w:rsidRDefault="00AE7D0C" w:rsidP="00AE7D0C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7796" w:type="dxa"/>
          </w:tcPr>
          <w:p w:rsidR="00B62556" w:rsidRDefault="00B62556" w:rsidP="00B62556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</w:p>
          <w:p w:rsidR="00AE7D0C" w:rsidRPr="00AE7D0C" w:rsidRDefault="00AE7D0C" w:rsidP="00AE7D0C">
            <w:pPr>
              <w:pStyle w:val="a3"/>
              <w:jc w:val="both"/>
              <w:rPr>
                <w:color w:val="000000"/>
                <w:lang w:eastAsia="ru-RU"/>
              </w:rPr>
            </w:pPr>
            <w:r w:rsidRPr="00AE7D0C">
              <w:rPr>
                <w:color w:val="000000"/>
                <w:lang w:eastAsia="ru-RU"/>
              </w:rPr>
              <w:t>отзовите работницу из командировки, если она сообщила о своей беременности. Если нет справки от врача, то</w:t>
            </w:r>
            <w:r>
              <w:rPr>
                <w:color w:val="000000"/>
                <w:lang w:eastAsia="ru-RU"/>
              </w:rPr>
              <w:t xml:space="preserve"> </w:t>
            </w:r>
            <w:r w:rsidRPr="00AE7D0C">
              <w:rPr>
                <w:color w:val="000000"/>
                <w:lang w:eastAsia="ru-RU"/>
              </w:rPr>
              <w:t>возьмите у работницы письменное</w:t>
            </w:r>
          </w:p>
          <w:p w:rsidR="00505DEA" w:rsidRPr="00AE7D0C" w:rsidRDefault="006600EF" w:rsidP="00505DEA">
            <w:pPr>
              <w:pStyle w:val="a3"/>
              <w:jc w:val="both"/>
              <w:rPr>
                <w:b/>
                <w:i/>
                <w:color w:val="0000FF"/>
                <w:lang w:eastAsia="ru-RU"/>
              </w:rPr>
            </w:pPr>
            <w:r w:rsidRPr="00AE7D0C">
              <w:rPr>
                <w:color w:val="000000"/>
                <w:lang w:eastAsia="ru-RU"/>
              </w:rPr>
              <w:t xml:space="preserve">заявление, в котором она подтвердит, что беременна. </w:t>
            </w:r>
            <w:r w:rsidR="00505DEA" w:rsidRPr="00AE7D0C">
              <w:rPr>
                <w:color w:val="000000"/>
                <w:lang w:eastAsia="ru-RU"/>
              </w:rPr>
              <w:t>Отозвать сотрудницу нужно, даже если она не просит об этом, но у вас есть медицинские документы, которые подтверждают беременность. Например, об этом стало известно на плановом осмотре у врача во время командировки. Поступайте так же, если внешне очевидно, что сотрудница беременна, </w:t>
            </w:r>
            <w:hyperlink r:id="rId11" w:tgtFrame="_blank" w:history="1">
              <w:r w:rsidR="00505DEA" w:rsidRPr="00AE7D0C">
                <w:rPr>
                  <w:b/>
                  <w:i/>
                  <w:color w:val="0000FF"/>
                  <w:u w:val="single"/>
                  <w:lang w:eastAsia="ru-RU"/>
                </w:rPr>
                <w:t xml:space="preserve">решение </w:t>
              </w:r>
              <w:proofErr w:type="spellStart"/>
              <w:r w:rsidR="00505DEA" w:rsidRPr="00AE7D0C">
                <w:rPr>
                  <w:b/>
                  <w:i/>
                  <w:color w:val="0000FF"/>
                  <w:u w:val="single"/>
                  <w:lang w:eastAsia="ru-RU"/>
                </w:rPr>
                <w:t>Десногорского</w:t>
              </w:r>
              <w:proofErr w:type="spellEnd"/>
              <w:r w:rsidR="00505DEA" w:rsidRPr="00AE7D0C">
                <w:rPr>
                  <w:b/>
                  <w:i/>
                  <w:color w:val="0000FF"/>
                  <w:u w:val="single"/>
                  <w:lang w:eastAsia="ru-RU"/>
                </w:rPr>
                <w:t xml:space="preserve"> городского суда Смоленской области от 25.03.2015 по делу № 2-161/2015</w:t>
              </w:r>
            </w:hyperlink>
            <w:r w:rsidR="00505DEA" w:rsidRPr="00AE7D0C">
              <w:rPr>
                <w:b/>
                <w:i/>
                <w:color w:val="0000FF"/>
                <w:lang w:eastAsia="ru-RU"/>
              </w:rPr>
              <w:t>.</w:t>
            </w:r>
            <w:bookmarkStart w:id="0" w:name="p676"/>
            <w:bookmarkEnd w:id="0"/>
          </w:p>
          <w:p w:rsidR="00B62556" w:rsidRPr="00AE7D0C" w:rsidRDefault="00B62556" w:rsidP="006600EF">
            <w:pPr>
              <w:pStyle w:val="a3"/>
              <w:jc w:val="center"/>
              <w:rPr>
                <w:b/>
                <w:u w:val="single"/>
                <w:lang w:eastAsia="ru-RU"/>
              </w:rPr>
            </w:pPr>
          </w:p>
          <w:p w:rsidR="00505DEA" w:rsidRPr="00AE7D0C" w:rsidRDefault="00505DEA" w:rsidP="006600EF">
            <w:pPr>
              <w:pStyle w:val="a3"/>
              <w:jc w:val="center"/>
              <w:rPr>
                <w:b/>
                <w:color w:val="C00000"/>
                <w:sz w:val="28"/>
                <w:szCs w:val="28"/>
                <w:u w:val="single"/>
                <w:lang w:eastAsia="ru-RU"/>
              </w:rPr>
            </w:pPr>
            <w:r w:rsidRPr="00AE7D0C">
              <w:rPr>
                <w:b/>
                <w:color w:val="C00000"/>
                <w:sz w:val="28"/>
                <w:szCs w:val="28"/>
                <w:u w:val="single"/>
                <w:lang w:eastAsia="ru-RU"/>
              </w:rPr>
              <w:t>Если расстаетесь по соглашению сторон</w:t>
            </w:r>
          </w:p>
          <w:p w:rsidR="00AE7D0C" w:rsidRPr="006600EF" w:rsidRDefault="00AE7D0C" w:rsidP="006600EF">
            <w:pPr>
              <w:pStyle w:val="a3"/>
              <w:jc w:val="center"/>
              <w:rPr>
                <w:b/>
                <w:u w:val="single"/>
                <w:lang w:eastAsia="ru-RU"/>
              </w:rPr>
            </w:pPr>
          </w:p>
          <w:p w:rsidR="00505DEA" w:rsidRPr="00AE7D0C" w:rsidRDefault="00505DEA" w:rsidP="00505DEA">
            <w:pPr>
              <w:pStyle w:val="a3"/>
              <w:jc w:val="both"/>
              <w:rPr>
                <w:rFonts w:asciiTheme="minorHAnsi" w:hAnsiTheme="minorHAnsi"/>
                <w:lang w:eastAsia="ru-RU"/>
              </w:rPr>
            </w:pPr>
            <w:r w:rsidRPr="00AE7D0C">
              <w:rPr>
                <w:rFonts w:asciiTheme="minorHAnsi" w:hAnsiTheme="minorHAnsi"/>
                <w:lang w:eastAsia="ru-RU"/>
              </w:rPr>
              <w:t>Раньше работники не могли передумать увольняться по соглашению сторон. Теперь же никакие договоренности не в счет, если это беременная сотрудница.</w:t>
            </w:r>
          </w:p>
          <w:p w:rsidR="00505DEA" w:rsidRPr="00AE7D0C" w:rsidRDefault="00505DEA" w:rsidP="00505DEA">
            <w:pPr>
              <w:pStyle w:val="a3"/>
              <w:jc w:val="both"/>
              <w:rPr>
                <w:rFonts w:asciiTheme="minorHAnsi" w:hAnsiTheme="minorHAnsi"/>
                <w:b/>
                <w:bCs/>
                <w:color w:val="F47000"/>
                <w:lang w:eastAsia="ru-RU"/>
              </w:rPr>
            </w:pPr>
            <w:r w:rsidRPr="00AE7D0C">
              <w:rPr>
                <w:rFonts w:asciiTheme="minorHAnsi" w:hAnsiTheme="minorHAnsi"/>
                <w:lang w:eastAsia="ru-RU"/>
              </w:rPr>
              <w:t>Как теперь суды решают такие споры. Работница, которая заключила соглашение об увольнении, а потом узнала о беременности, вправе его аннулировать в одностороннем порядке. Гарантия действует, даже если работница уже уволилась из </w:t>
            </w:r>
            <w:r w:rsidR="00187180">
              <w:rPr>
                <w:rFonts w:asciiTheme="minorHAnsi" w:hAnsiTheme="minorHAnsi"/>
                <w:lang w:eastAsia="ru-RU"/>
              </w:rPr>
              <w:t>организации</w:t>
            </w:r>
            <w:r w:rsidRPr="00AE7D0C">
              <w:rPr>
                <w:rFonts w:asciiTheme="minorHAnsi" w:hAnsiTheme="minorHAnsi"/>
                <w:lang w:eastAsia="ru-RU"/>
              </w:rPr>
              <w:t xml:space="preserve"> и на момент прекращения договора еще не знала о беременности. Суды считают, что планы сотрудницы могли поменяться, и она не стала бы подписывать соглашение, если бы на момент увольнения знала, что беременна.</w:t>
            </w:r>
            <w:r w:rsidRPr="00AE7D0C">
              <w:rPr>
                <w:rFonts w:asciiTheme="minorHAnsi" w:hAnsiTheme="minorHAnsi"/>
                <w:b/>
                <w:bCs/>
                <w:color w:val="F47000"/>
                <w:lang w:eastAsia="ru-RU"/>
              </w:rPr>
              <w:t xml:space="preserve"> </w:t>
            </w:r>
          </w:p>
          <w:p w:rsidR="006600EF" w:rsidRPr="006600EF" w:rsidRDefault="00505DEA" w:rsidP="006600EF">
            <w:pPr>
              <w:pStyle w:val="a3"/>
              <w:rPr>
                <w:i/>
                <w:u w:val="single"/>
                <w:lang w:eastAsia="ru-RU"/>
              </w:rPr>
            </w:pPr>
            <w:r w:rsidRPr="006600EF">
              <w:rPr>
                <w:b/>
                <w:bCs/>
                <w:i/>
                <w:color w:val="F47000"/>
                <w:u w:val="single"/>
                <w:lang w:eastAsia="ru-RU"/>
              </w:rPr>
              <w:t>Пример, как сейчас</w:t>
            </w:r>
            <w:r w:rsidRPr="006600EF">
              <w:rPr>
                <w:i/>
                <w:u w:val="single"/>
                <w:lang w:eastAsia="ru-RU"/>
              </w:rPr>
              <w:br/>
            </w:r>
          </w:p>
          <w:p w:rsidR="00505DEA" w:rsidRPr="00AE7D0C" w:rsidRDefault="00187180" w:rsidP="00505DEA">
            <w:pPr>
              <w:pStyle w:val="a3"/>
              <w:jc w:val="both"/>
              <w:rPr>
                <w:rFonts w:ascii="Georgia" w:hAnsi="Georgia"/>
                <w:lang w:eastAsia="ru-RU"/>
              </w:rPr>
            </w:pPr>
            <w:r>
              <w:rPr>
                <w:lang w:eastAsia="ru-RU"/>
              </w:rPr>
              <w:t>Организация</w:t>
            </w:r>
            <w:r w:rsidR="00505DEA" w:rsidRPr="00AE7D0C">
              <w:rPr>
                <w:lang w:eastAsia="ru-RU"/>
              </w:rPr>
              <w:t xml:space="preserve"> и работница заключили соглашение об увольнении. Через некоторое время работница узнала, что на день увольнения была беременна, и попросила восстановить в должности. </w:t>
            </w:r>
            <w:r>
              <w:rPr>
                <w:lang w:eastAsia="ru-RU"/>
              </w:rPr>
              <w:t>Организация</w:t>
            </w:r>
            <w:r w:rsidR="00505DEA" w:rsidRPr="00AE7D0C">
              <w:rPr>
                <w:lang w:eastAsia="ru-RU"/>
              </w:rPr>
              <w:t xml:space="preserve"> отказала, и работница пошла судиться. Суд указал, что работница узнала о беременности только после увольнения. При этом на день увольнения она была беременна, что подтверждает медицинское заключение.</w:t>
            </w:r>
            <w:r>
              <w:rPr>
                <w:lang w:eastAsia="ru-RU"/>
              </w:rPr>
              <w:t xml:space="preserve"> </w:t>
            </w:r>
            <w:r w:rsidR="00505DEA" w:rsidRPr="00AE7D0C">
              <w:rPr>
                <w:lang w:eastAsia="ru-RU"/>
              </w:rPr>
              <w:t xml:space="preserve">Суд восстановил сотрудницу на работе. Пояснил, что при таких обстоятельствах намерения заключать соглашение об увольнении у работницы могло не быть. Фактически увольнение произошло по инициативе </w:t>
            </w:r>
            <w:r>
              <w:rPr>
                <w:lang w:eastAsia="ru-RU"/>
              </w:rPr>
              <w:t>организации</w:t>
            </w:r>
            <w:r w:rsidR="00505DEA" w:rsidRPr="00AE7D0C">
              <w:rPr>
                <w:lang w:eastAsia="ru-RU"/>
              </w:rPr>
              <w:t>, что запрещает </w:t>
            </w:r>
            <w:hyperlink r:id="rId12" w:anchor="XA00MEA2NA" w:tgtFrame="_blank" w:history="1">
              <w:r w:rsidR="00505DEA" w:rsidRPr="00187180">
                <w:rPr>
                  <w:b/>
                  <w:i/>
                  <w:color w:val="0033CC"/>
                  <w:u w:val="single"/>
                  <w:lang w:eastAsia="ru-RU"/>
                </w:rPr>
                <w:t>ст. 261</w:t>
              </w:r>
            </w:hyperlink>
            <w:r w:rsidR="00505DEA" w:rsidRPr="00187180">
              <w:rPr>
                <w:b/>
                <w:i/>
                <w:color w:val="0033CC"/>
                <w:lang w:eastAsia="ru-RU"/>
              </w:rPr>
              <w:t> ТК, </w:t>
            </w:r>
            <w:hyperlink r:id="rId13" w:tgtFrame="_blank" w:history="1">
              <w:r w:rsidR="00505DEA" w:rsidRPr="00187180">
                <w:rPr>
                  <w:b/>
                  <w:i/>
                  <w:color w:val="0033CC"/>
                  <w:u w:val="single"/>
                  <w:lang w:eastAsia="ru-RU"/>
                </w:rPr>
                <w:t>апелляционное определение Саратовского областного суда от 29.11.2018 по делу № 33-9355/2018</w:t>
              </w:r>
            </w:hyperlink>
          </w:p>
          <w:p w:rsidR="00505DEA" w:rsidRPr="00B427B3" w:rsidRDefault="006600EF" w:rsidP="00171FF8">
            <w:pPr>
              <w:pStyle w:val="a3"/>
              <w:jc w:val="both"/>
              <w:rPr>
                <w:b/>
                <w:i/>
                <w:color w:val="0000FF"/>
                <w:lang w:eastAsia="ru-RU"/>
              </w:rPr>
            </w:pPr>
            <w:r w:rsidRPr="00B427B3">
              <w:rPr>
                <w:b/>
                <w:i/>
                <w:color w:val="0000FF"/>
                <w:lang w:eastAsia="ru-RU"/>
              </w:rPr>
              <w:t>Продолжение следует …..</w:t>
            </w:r>
            <w:bookmarkStart w:id="1" w:name="_GoBack"/>
            <w:bookmarkEnd w:id="1"/>
          </w:p>
          <w:p w:rsidR="0073235C" w:rsidRPr="00E724D5" w:rsidRDefault="0073235C" w:rsidP="006600EF">
            <w:pPr>
              <w:pStyle w:val="a3"/>
              <w:jc w:val="both"/>
              <w:rPr>
                <w:rFonts w:ascii="Times New Roman" w:hAnsi="Times New Roman"/>
                <w:b/>
                <w:i/>
                <w:color w:val="1F497D"/>
              </w:rPr>
            </w:pPr>
          </w:p>
        </w:tc>
      </w:tr>
    </w:tbl>
    <w:p w:rsidR="0073235C" w:rsidRDefault="0073235C" w:rsidP="0073235C">
      <w:pPr>
        <w:jc w:val="right"/>
      </w:pPr>
    </w:p>
    <w:p w:rsidR="0073235C" w:rsidRDefault="0073235C" w:rsidP="0073235C"/>
    <w:sectPr w:rsidR="0073235C" w:rsidSect="00C00F7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5C"/>
    <w:rsid w:val="00187180"/>
    <w:rsid w:val="00193533"/>
    <w:rsid w:val="00505DEA"/>
    <w:rsid w:val="006600EF"/>
    <w:rsid w:val="0073235C"/>
    <w:rsid w:val="00AE7D0C"/>
    <w:rsid w:val="00B427B3"/>
    <w:rsid w:val="00B62556"/>
    <w:rsid w:val="00C00F75"/>
    <w:rsid w:val="00D95E72"/>
    <w:rsid w:val="00DF7210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23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3235C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73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23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3235C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73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4&amp;anchor=ZAP2B003HC" TargetMode="External"/><Relationship Id="rId13" Type="http://schemas.openxmlformats.org/officeDocument/2006/relationships/hyperlink" Target="https://e.kdelo.ru/npd-doc?npmid=98&amp;npid=461734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delo.ru/npd-doc?npmid=98&amp;npid=46173414" TargetMode="External"/><Relationship Id="rId12" Type="http://schemas.openxmlformats.org/officeDocument/2006/relationships/hyperlink" Target="https://e.kdelo.ru/npd-doc?npmid=99&amp;npid=901807664&amp;anchor=XA00MEA2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kdelo.ru/npd-doc?npmid=99&amp;npid=901807664&amp;anchor=XA00M7I2N6" TargetMode="External"/><Relationship Id="rId11" Type="http://schemas.openxmlformats.org/officeDocument/2006/relationships/hyperlink" Target="https://e.kdelo.ru/npd-doc?npmid=98&amp;npid=46173415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e.kdelo.ru/npd-doc?npmid=99&amp;npid=901807664&amp;anchor=ZAP26G63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9&amp;npid=901807664&amp;anchor=ZAP235S3C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9</cp:revision>
  <dcterms:created xsi:type="dcterms:W3CDTF">2020-05-12T08:09:00Z</dcterms:created>
  <dcterms:modified xsi:type="dcterms:W3CDTF">2020-05-12T13:21:00Z</dcterms:modified>
</cp:coreProperties>
</file>