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B9" w:rsidRDefault="00454BB9" w:rsidP="00454BB9">
      <w:pPr>
        <w:rPr>
          <w:b/>
          <w:sz w:val="10"/>
          <w:szCs w:val="10"/>
        </w:rPr>
      </w:pPr>
      <w:r>
        <w:rPr>
          <w:noProof/>
          <w:lang w:eastAsia="ru-RU"/>
        </w:rPr>
        <mc:AlternateContent>
          <mc:Choice Requires="wps">
            <w:drawing>
              <wp:anchor distT="0" distB="0" distL="114300" distR="114300" simplePos="0" relativeHeight="251659264" behindDoc="0" locked="0" layoutInCell="0" allowOverlap="1" wp14:anchorId="7DF8A6ED" wp14:editId="4728C483">
                <wp:simplePos x="0" y="0"/>
                <wp:positionH relativeFrom="margin">
                  <wp:posOffset>908685</wp:posOffset>
                </wp:positionH>
                <wp:positionV relativeFrom="margin">
                  <wp:posOffset>57150</wp:posOffset>
                </wp:positionV>
                <wp:extent cx="7419975" cy="1019175"/>
                <wp:effectExtent l="0" t="0" r="0" b="9525"/>
                <wp:wrapSquare wrapText="bothSides"/>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0191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4BB9" w:rsidRDefault="00454BB9" w:rsidP="00454BB9">
                            <w:pPr>
                              <w:pStyle w:val="a3"/>
                              <w:ind w:right="343"/>
                              <w:jc w:val="center"/>
                              <w:rPr>
                                <w:rFonts w:ascii="Times New Roman" w:hAnsi="Times New Roman"/>
                                <w:b/>
                              </w:rPr>
                            </w:pPr>
                          </w:p>
                          <w:p w:rsidR="00F64CFF" w:rsidRPr="00077674" w:rsidRDefault="00F64CFF" w:rsidP="00F64CFF">
                            <w:pPr>
                              <w:pStyle w:val="a3"/>
                              <w:ind w:right="343"/>
                              <w:jc w:val="center"/>
                              <w:rPr>
                                <w:rFonts w:ascii="Times New Roman" w:hAnsi="Times New Roman"/>
                                <w:b/>
                                <w:iCs/>
                                <w:color w:val="FF0000"/>
                                <w:sz w:val="28"/>
                                <w:szCs w:val="28"/>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 xml:space="preserve">ПРОФСОЮЗА ОБРАЗОВАНИЯ </w:t>
                            </w:r>
                            <w:r>
                              <w:rPr>
                                <w:rFonts w:ascii="Times New Roman" w:hAnsi="Times New Roman"/>
                                <w:b/>
                              </w:rPr>
                              <w:t>БЕЛГОРОДСКОЙ ОБЛАСТИ</w:t>
                            </w:r>
                          </w:p>
                          <w:p w:rsidR="00454BB9" w:rsidRPr="00077674" w:rsidRDefault="00454BB9" w:rsidP="00454BB9">
                            <w:pPr>
                              <w:pStyle w:val="a3"/>
                              <w:ind w:right="343"/>
                              <w:jc w:val="center"/>
                              <w:rPr>
                                <w:rFonts w:ascii="Times New Roman" w:hAnsi="Times New Roman"/>
                                <w:b/>
                                <w:iCs/>
                                <w:color w:val="FF0000"/>
                                <w:sz w:val="28"/>
                                <w:szCs w:val="28"/>
                              </w:rPr>
                            </w:pPr>
                            <w:r w:rsidRPr="00077674">
                              <w:rPr>
                                <w:rFonts w:ascii="Times New Roman" w:hAnsi="Times New Roman"/>
                                <w:b/>
                                <w:iCs/>
                                <w:color w:val="FF0000"/>
                                <w:sz w:val="28"/>
                                <w:szCs w:val="28"/>
                              </w:rPr>
                              <w:t xml:space="preserve">ПРАВОВАЯ ЛИСТОВКА  № </w:t>
                            </w:r>
                            <w:r>
                              <w:rPr>
                                <w:rFonts w:ascii="Times New Roman" w:hAnsi="Times New Roman"/>
                                <w:b/>
                                <w:iCs/>
                                <w:color w:val="FF0000"/>
                                <w:sz w:val="28"/>
                                <w:szCs w:val="28"/>
                              </w:rPr>
                              <w:t>4</w:t>
                            </w:r>
                            <w:r w:rsidRPr="00077674">
                              <w:rPr>
                                <w:rFonts w:ascii="Times New Roman" w:hAnsi="Times New Roman"/>
                                <w:b/>
                                <w:iCs/>
                                <w:color w:val="FF0000"/>
                                <w:sz w:val="28"/>
                                <w:szCs w:val="28"/>
                              </w:rPr>
                              <w:t xml:space="preserve">    (</w:t>
                            </w:r>
                            <w:r>
                              <w:rPr>
                                <w:rFonts w:ascii="Times New Roman" w:hAnsi="Times New Roman"/>
                                <w:b/>
                                <w:iCs/>
                                <w:color w:val="FF0000"/>
                                <w:sz w:val="28"/>
                                <w:szCs w:val="28"/>
                              </w:rPr>
                              <w:t xml:space="preserve">апрель </w:t>
                            </w:r>
                            <w:r w:rsidRPr="00077674">
                              <w:rPr>
                                <w:rFonts w:ascii="Times New Roman" w:hAnsi="Times New Roman"/>
                                <w:b/>
                                <w:iCs/>
                                <w:color w:val="FF0000"/>
                                <w:sz w:val="28"/>
                                <w:szCs w:val="28"/>
                              </w:rPr>
                              <w:t>20</w:t>
                            </w:r>
                            <w:r>
                              <w:rPr>
                                <w:rFonts w:ascii="Times New Roman" w:hAnsi="Times New Roman"/>
                                <w:b/>
                                <w:iCs/>
                                <w:color w:val="FF0000"/>
                                <w:sz w:val="28"/>
                                <w:szCs w:val="28"/>
                              </w:rPr>
                              <w:t>20</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454BB9" w:rsidRPr="00077674" w:rsidRDefault="00454BB9" w:rsidP="00454BB9">
                            <w:pPr>
                              <w:pStyle w:val="a3"/>
                              <w:ind w:right="343"/>
                              <w:jc w:val="center"/>
                              <w:rPr>
                                <w:rFonts w:ascii="Times New Roman" w:hAnsi="Times New Roman"/>
                                <w:b/>
                                <w:color w:val="0000FF"/>
                                <w:spacing w:val="2"/>
                                <w:sz w:val="28"/>
                                <w:szCs w:val="28"/>
                              </w:rPr>
                            </w:pPr>
                            <w:r w:rsidRPr="00077674">
                              <w:rPr>
                                <w:rFonts w:ascii="Times New Roman" w:hAnsi="Times New Roman"/>
                                <w:b/>
                                <w:bCs/>
                                <w:color w:val="0000FF"/>
                                <w:sz w:val="28"/>
                                <w:szCs w:val="28"/>
                              </w:rPr>
                              <w:t>«</w:t>
                            </w:r>
                            <w:r>
                              <w:rPr>
                                <w:rFonts w:ascii="Times New Roman" w:hAnsi="Times New Roman"/>
                                <w:b/>
                                <w:bCs/>
                                <w:i/>
                                <w:color w:val="0000FF"/>
                                <w:sz w:val="36"/>
                                <w:szCs w:val="36"/>
                              </w:rPr>
                              <w:t>Льготы беременным</w:t>
                            </w:r>
                            <w:r w:rsidRPr="00077674">
                              <w:rPr>
                                <w:rFonts w:ascii="Times New Roman" w:hAnsi="Times New Roman"/>
                                <w:b/>
                                <w:color w:val="0000FF"/>
                                <w:spacing w:val="4"/>
                                <w:sz w:val="28"/>
                                <w:szCs w:val="28"/>
                              </w:rPr>
                              <w:t>»</w:t>
                            </w:r>
                            <w:r w:rsidRPr="00077674">
                              <w:rPr>
                                <w:rFonts w:ascii="Times New Roman" w:hAnsi="Times New Roman"/>
                                <w:b/>
                                <w:noProof/>
                                <w:lang w:eastAsia="ru-RU"/>
                              </w:rPr>
                              <w:t xml:space="preserve"> </w:t>
                            </w:r>
                          </w:p>
                          <w:p w:rsidR="00454BB9" w:rsidRPr="003638DA" w:rsidRDefault="00454BB9" w:rsidP="00454BB9">
                            <w:pPr>
                              <w:ind w:right="343"/>
                              <w:jc w:val="center"/>
                              <w:rPr>
                                <w:b/>
                                <w:iCs/>
                                <w:sz w:val="28"/>
                                <w:szCs w:val="28"/>
                              </w:rPr>
                            </w:pPr>
                          </w:p>
                          <w:p w:rsidR="00454BB9" w:rsidRPr="003E6495" w:rsidRDefault="00454BB9" w:rsidP="00454BB9">
                            <w:pPr>
                              <w:ind w:right="343"/>
                              <w:jc w:val="center"/>
                              <w:rPr>
                                <w:rFonts w:ascii="Georgia" w:hAnsi="Georgia"/>
                                <w:b/>
                                <w:iCs/>
                                <w:color w:val="FF0000"/>
                                <w:sz w:val="8"/>
                                <w:szCs w:val="8"/>
                              </w:rPr>
                            </w:pPr>
                          </w:p>
                          <w:p w:rsidR="00454BB9" w:rsidRDefault="00454BB9" w:rsidP="00454BB9">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454BB9" w:rsidRDefault="00454BB9" w:rsidP="00454BB9">
                            <w:pPr>
                              <w:ind w:right="343"/>
                              <w:jc w:val="center"/>
                              <w:rPr>
                                <w:rFonts w:ascii="Georgia" w:hAnsi="Georgia"/>
                                <w:b/>
                                <w:iCs/>
                                <w:color w:val="000000"/>
                                <w:sz w:val="24"/>
                                <w:szCs w:val="24"/>
                                <w:u w:val="single"/>
                              </w:rPr>
                            </w:pPr>
                          </w:p>
                          <w:p w:rsidR="00454BB9" w:rsidRPr="00507217" w:rsidRDefault="00454BB9" w:rsidP="00454BB9">
                            <w:pPr>
                              <w:ind w:right="343"/>
                              <w:jc w:val="center"/>
                              <w:rPr>
                                <w:rFonts w:ascii="Georgia" w:hAnsi="Georgia"/>
                                <w:b/>
                                <w:iCs/>
                                <w:color w:val="000000"/>
                                <w:sz w:val="24"/>
                                <w:szCs w:val="24"/>
                                <w:u w:val="single"/>
                              </w:rPr>
                            </w:pPr>
                          </w:p>
                          <w:p w:rsidR="00454BB9" w:rsidRDefault="00454BB9" w:rsidP="00454BB9">
                            <w:pPr>
                              <w:ind w:right="343"/>
                              <w:jc w:val="center"/>
                              <w:rPr>
                                <w:i/>
                                <w:iCs/>
                                <w:color w:val="000000"/>
                                <w:sz w:val="32"/>
                                <w:szCs w:val="32"/>
                              </w:rPr>
                            </w:pPr>
                          </w:p>
                          <w:p w:rsidR="00454BB9" w:rsidRPr="0033485D" w:rsidRDefault="00454BB9" w:rsidP="00454BB9">
                            <w:pPr>
                              <w:ind w:right="343"/>
                              <w:jc w:val="center"/>
                              <w:rPr>
                                <w:b/>
                                <w:iCs/>
                                <w:color w:val="FF0000"/>
                                <w:sz w:val="26"/>
                                <w:szCs w:val="26"/>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71.55pt;margin-top:4.5pt;width:584.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" o:allowincell="f" filled="f" fillcolor="#4f81bd" stroked="f">
                <v:textbox inset="0,0,18pt,0">
                  <w:txbxContent>
                    <w:p w:rsidR="00454BB9" w:rsidRDefault="00454BB9" w:rsidP="00454BB9">
                      <w:pPr>
                        <w:pStyle w:val="a3"/>
                        <w:ind w:right="343"/>
                        <w:jc w:val="center"/>
                        <w:rPr>
                          <w:rFonts w:ascii="Times New Roman" w:hAnsi="Times New Roman"/>
                          <w:b/>
                        </w:rPr>
                      </w:pPr>
                    </w:p>
                    <w:p w:rsidR="00F64CFF" w:rsidRPr="00077674" w:rsidRDefault="00F64CFF" w:rsidP="00F64CFF">
                      <w:pPr>
                        <w:pStyle w:val="a3"/>
                        <w:ind w:right="343"/>
                        <w:jc w:val="center"/>
                        <w:rPr>
                          <w:rFonts w:ascii="Times New Roman" w:hAnsi="Times New Roman"/>
                          <w:b/>
                          <w:iCs/>
                          <w:color w:val="FF0000"/>
                          <w:sz w:val="28"/>
                          <w:szCs w:val="28"/>
                        </w:rPr>
                      </w:pPr>
                      <w:r w:rsidRPr="00077674">
                        <w:rPr>
                          <w:rFonts w:ascii="Times New Roman" w:hAnsi="Times New Roman"/>
                          <w:b/>
                        </w:rPr>
                        <w:t xml:space="preserve">ЯКОВЛЕВСКАЯ </w:t>
                      </w:r>
                      <w:r>
                        <w:rPr>
                          <w:rFonts w:ascii="Times New Roman" w:hAnsi="Times New Roman"/>
                          <w:b/>
                        </w:rPr>
                        <w:t>ТЕРРИТОРИАЛЬНАЯ</w:t>
                      </w:r>
                      <w:r w:rsidRPr="00077674">
                        <w:rPr>
                          <w:rFonts w:ascii="Times New Roman" w:hAnsi="Times New Roman"/>
                          <w:b/>
                        </w:rPr>
                        <w:t xml:space="preserve"> ОРГАНИЗАЦИЯ </w:t>
                      </w:r>
                      <w:r>
                        <w:rPr>
                          <w:rFonts w:ascii="Times New Roman" w:hAnsi="Times New Roman"/>
                          <w:b/>
                        </w:rPr>
                        <w:t xml:space="preserve">ОБЩЕРОССИЙСКОГО </w:t>
                      </w:r>
                      <w:r w:rsidRPr="00077674">
                        <w:rPr>
                          <w:rFonts w:ascii="Times New Roman" w:hAnsi="Times New Roman"/>
                          <w:b/>
                        </w:rPr>
                        <w:t xml:space="preserve">ПРОФСОЮЗА ОБРАЗОВАНИЯ </w:t>
                      </w:r>
                      <w:r>
                        <w:rPr>
                          <w:rFonts w:ascii="Times New Roman" w:hAnsi="Times New Roman"/>
                          <w:b/>
                        </w:rPr>
                        <w:t>БЕЛГОРОДСКОЙ ОБЛАСТИ</w:t>
                      </w:r>
                    </w:p>
                    <w:p w:rsidR="00454BB9" w:rsidRPr="00077674" w:rsidRDefault="00454BB9" w:rsidP="00454BB9">
                      <w:pPr>
                        <w:pStyle w:val="a3"/>
                        <w:ind w:right="343"/>
                        <w:jc w:val="center"/>
                        <w:rPr>
                          <w:rFonts w:ascii="Times New Roman" w:hAnsi="Times New Roman"/>
                          <w:b/>
                          <w:iCs/>
                          <w:color w:val="FF0000"/>
                          <w:sz w:val="28"/>
                          <w:szCs w:val="28"/>
                        </w:rPr>
                      </w:pPr>
                      <w:bookmarkStart w:id="1" w:name="_GoBack"/>
                      <w:bookmarkEnd w:id="1"/>
                      <w:r w:rsidRPr="00077674">
                        <w:rPr>
                          <w:rFonts w:ascii="Times New Roman" w:hAnsi="Times New Roman"/>
                          <w:b/>
                          <w:iCs/>
                          <w:color w:val="FF0000"/>
                          <w:sz w:val="28"/>
                          <w:szCs w:val="28"/>
                        </w:rPr>
                        <w:t xml:space="preserve">ПРАВОВАЯ ЛИСТОВКА  № </w:t>
                      </w:r>
                      <w:r>
                        <w:rPr>
                          <w:rFonts w:ascii="Times New Roman" w:hAnsi="Times New Roman"/>
                          <w:b/>
                          <w:iCs/>
                          <w:color w:val="FF0000"/>
                          <w:sz w:val="28"/>
                          <w:szCs w:val="28"/>
                        </w:rPr>
                        <w:t>4</w:t>
                      </w:r>
                      <w:r w:rsidRPr="00077674">
                        <w:rPr>
                          <w:rFonts w:ascii="Times New Roman" w:hAnsi="Times New Roman"/>
                          <w:b/>
                          <w:iCs/>
                          <w:color w:val="FF0000"/>
                          <w:sz w:val="28"/>
                          <w:szCs w:val="28"/>
                        </w:rPr>
                        <w:t xml:space="preserve">    (</w:t>
                      </w:r>
                      <w:r>
                        <w:rPr>
                          <w:rFonts w:ascii="Times New Roman" w:hAnsi="Times New Roman"/>
                          <w:b/>
                          <w:iCs/>
                          <w:color w:val="FF0000"/>
                          <w:sz w:val="28"/>
                          <w:szCs w:val="28"/>
                        </w:rPr>
                        <w:t xml:space="preserve">апрель </w:t>
                      </w:r>
                      <w:r w:rsidRPr="00077674">
                        <w:rPr>
                          <w:rFonts w:ascii="Times New Roman" w:hAnsi="Times New Roman"/>
                          <w:b/>
                          <w:iCs/>
                          <w:color w:val="FF0000"/>
                          <w:sz w:val="28"/>
                          <w:szCs w:val="28"/>
                        </w:rPr>
                        <w:t>20</w:t>
                      </w:r>
                      <w:r>
                        <w:rPr>
                          <w:rFonts w:ascii="Times New Roman" w:hAnsi="Times New Roman"/>
                          <w:b/>
                          <w:iCs/>
                          <w:color w:val="FF0000"/>
                          <w:sz w:val="28"/>
                          <w:szCs w:val="28"/>
                        </w:rPr>
                        <w:t>20</w:t>
                      </w:r>
                      <w:r w:rsidRPr="00077674">
                        <w:rPr>
                          <w:rFonts w:ascii="Times New Roman" w:hAnsi="Times New Roman"/>
                          <w:b/>
                          <w:iCs/>
                          <w:color w:val="FF0000"/>
                          <w:sz w:val="28"/>
                          <w:szCs w:val="28"/>
                        </w:rPr>
                        <w:t xml:space="preserve"> г.)</w:t>
                      </w:r>
                      <w:r w:rsidRPr="00077674">
                        <w:rPr>
                          <w:rFonts w:ascii="Times New Roman" w:hAnsi="Times New Roman"/>
                          <w:b/>
                          <w:noProof/>
                          <w:lang w:eastAsia="ru-RU"/>
                        </w:rPr>
                        <w:t xml:space="preserve"> </w:t>
                      </w:r>
                    </w:p>
                    <w:p w:rsidR="00454BB9" w:rsidRPr="00077674" w:rsidRDefault="00454BB9" w:rsidP="00454BB9">
                      <w:pPr>
                        <w:pStyle w:val="a3"/>
                        <w:ind w:right="343"/>
                        <w:jc w:val="center"/>
                        <w:rPr>
                          <w:rFonts w:ascii="Times New Roman" w:hAnsi="Times New Roman"/>
                          <w:b/>
                          <w:color w:val="0000FF"/>
                          <w:spacing w:val="2"/>
                          <w:sz w:val="28"/>
                          <w:szCs w:val="28"/>
                        </w:rPr>
                      </w:pPr>
                      <w:r w:rsidRPr="00077674">
                        <w:rPr>
                          <w:rFonts w:ascii="Times New Roman" w:hAnsi="Times New Roman"/>
                          <w:b/>
                          <w:bCs/>
                          <w:color w:val="0000FF"/>
                          <w:sz w:val="28"/>
                          <w:szCs w:val="28"/>
                        </w:rPr>
                        <w:t>«</w:t>
                      </w:r>
                      <w:r>
                        <w:rPr>
                          <w:rFonts w:ascii="Times New Roman" w:hAnsi="Times New Roman"/>
                          <w:b/>
                          <w:bCs/>
                          <w:i/>
                          <w:color w:val="0000FF"/>
                          <w:sz w:val="36"/>
                          <w:szCs w:val="36"/>
                        </w:rPr>
                        <w:t>Льготы беременным</w:t>
                      </w:r>
                      <w:r w:rsidRPr="00077674">
                        <w:rPr>
                          <w:rFonts w:ascii="Times New Roman" w:hAnsi="Times New Roman"/>
                          <w:b/>
                          <w:color w:val="0000FF"/>
                          <w:spacing w:val="4"/>
                          <w:sz w:val="28"/>
                          <w:szCs w:val="28"/>
                        </w:rPr>
                        <w:t>»</w:t>
                      </w:r>
                      <w:r w:rsidRPr="00077674">
                        <w:rPr>
                          <w:rFonts w:ascii="Times New Roman" w:hAnsi="Times New Roman"/>
                          <w:b/>
                          <w:noProof/>
                          <w:lang w:eastAsia="ru-RU"/>
                        </w:rPr>
                        <w:t xml:space="preserve"> </w:t>
                      </w:r>
                    </w:p>
                    <w:p w:rsidR="00454BB9" w:rsidRPr="003638DA" w:rsidRDefault="00454BB9" w:rsidP="00454BB9">
                      <w:pPr>
                        <w:ind w:right="343"/>
                        <w:jc w:val="center"/>
                        <w:rPr>
                          <w:b/>
                          <w:iCs/>
                          <w:sz w:val="28"/>
                          <w:szCs w:val="28"/>
                        </w:rPr>
                      </w:pPr>
                    </w:p>
                    <w:p w:rsidR="00454BB9" w:rsidRPr="003E6495" w:rsidRDefault="00454BB9" w:rsidP="00454BB9">
                      <w:pPr>
                        <w:ind w:right="343"/>
                        <w:jc w:val="center"/>
                        <w:rPr>
                          <w:rFonts w:ascii="Georgia" w:hAnsi="Georgia"/>
                          <w:b/>
                          <w:iCs/>
                          <w:color w:val="FF0000"/>
                          <w:sz w:val="8"/>
                          <w:szCs w:val="8"/>
                        </w:rPr>
                      </w:pPr>
                    </w:p>
                    <w:p w:rsidR="00454BB9" w:rsidRDefault="00454BB9" w:rsidP="00454BB9">
                      <w:pPr>
                        <w:ind w:right="343"/>
                        <w:jc w:val="center"/>
                        <w:rPr>
                          <w:rFonts w:ascii="Georgia" w:hAnsi="Georgia"/>
                          <w:b/>
                          <w:iCs/>
                          <w:color w:val="000000"/>
                          <w:sz w:val="24"/>
                          <w:szCs w:val="24"/>
                          <w:u w:val="single"/>
                        </w:rPr>
                      </w:pPr>
                      <w:r w:rsidRPr="00507217">
                        <w:rPr>
                          <w:rFonts w:ascii="Georgia" w:hAnsi="Georgia"/>
                          <w:b/>
                          <w:iCs/>
                          <w:color w:val="000000"/>
                          <w:sz w:val="24"/>
                          <w:szCs w:val="24"/>
                          <w:u w:val="single"/>
                        </w:rPr>
                        <w:t xml:space="preserve"> </w:t>
                      </w:r>
                    </w:p>
                    <w:p w:rsidR="00454BB9" w:rsidRDefault="00454BB9" w:rsidP="00454BB9">
                      <w:pPr>
                        <w:ind w:right="343"/>
                        <w:jc w:val="center"/>
                        <w:rPr>
                          <w:rFonts w:ascii="Georgia" w:hAnsi="Georgia"/>
                          <w:b/>
                          <w:iCs/>
                          <w:color w:val="000000"/>
                          <w:sz w:val="24"/>
                          <w:szCs w:val="24"/>
                          <w:u w:val="single"/>
                        </w:rPr>
                      </w:pPr>
                    </w:p>
                    <w:p w:rsidR="00454BB9" w:rsidRPr="00507217" w:rsidRDefault="00454BB9" w:rsidP="00454BB9">
                      <w:pPr>
                        <w:ind w:right="343"/>
                        <w:jc w:val="center"/>
                        <w:rPr>
                          <w:rFonts w:ascii="Georgia" w:hAnsi="Georgia"/>
                          <w:b/>
                          <w:iCs/>
                          <w:color w:val="000000"/>
                          <w:sz w:val="24"/>
                          <w:szCs w:val="24"/>
                          <w:u w:val="single"/>
                        </w:rPr>
                      </w:pPr>
                    </w:p>
                    <w:p w:rsidR="00454BB9" w:rsidRDefault="00454BB9" w:rsidP="00454BB9">
                      <w:pPr>
                        <w:ind w:right="343"/>
                        <w:jc w:val="center"/>
                        <w:rPr>
                          <w:i/>
                          <w:iCs/>
                          <w:color w:val="000000"/>
                          <w:sz w:val="32"/>
                          <w:szCs w:val="32"/>
                        </w:rPr>
                      </w:pPr>
                    </w:p>
                    <w:p w:rsidR="00454BB9" w:rsidRPr="0033485D" w:rsidRDefault="00454BB9" w:rsidP="00454BB9">
                      <w:pPr>
                        <w:ind w:right="343"/>
                        <w:jc w:val="center"/>
                        <w:rPr>
                          <w:b/>
                          <w:iCs/>
                          <w:color w:val="FF0000"/>
                          <w:sz w:val="26"/>
                          <w:szCs w:val="26"/>
                        </w:rPr>
                      </w:pPr>
                    </w:p>
                  </w:txbxContent>
                </v:textbox>
                <w10:wrap type="square" anchorx="margin" anchory="margin"/>
              </v:rect>
            </w:pict>
          </mc:Fallback>
        </mc:AlternateContent>
      </w:r>
      <w:r>
        <w:rPr>
          <w:noProof/>
          <w:lang w:eastAsia="ru-RU"/>
        </w:rPr>
        <w:drawing>
          <wp:anchor distT="0" distB="0" distL="114300" distR="114300" simplePos="0" relativeHeight="251660288" behindDoc="0" locked="0" layoutInCell="1" allowOverlap="1" wp14:anchorId="0207BD85" wp14:editId="7DFE4851">
            <wp:simplePos x="0" y="0"/>
            <wp:positionH relativeFrom="column">
              <wp:posOffset>-504825</wp:posOffset>
            </wp:positionH>
            <wp:positionV relativeFrom="paragraph">
              <wp:posOffset>57150</wp:posOffset>
            </wp:positionV>
            <wp:extent cx="725805" cy="793115"/>
            <wp:effectExtent l="0" t="0" r="0" b="6985"/>
            <wp:wrapThrough wrapText="bothSides">
              <wp:wrapPolygon edited="0">
                <wp:start x="0" y="0"/>
                <wp:lineTo x="0" y="21271"/>
                <wp:lineTo x="20976" y="21271"/>
                <wp:lineTo x="20976" y="0"/>
                <wp:lineTo x="0" y="0"/>
              </wp:wrapPolygon>
            </wp:wrapThrough>
            <wp:docPr id="4" name="Рисунок 1" descr="C:\Users\User21\Desktop\Работа\официальная символика\официальная символика\эмблема профсою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21\Desktop\Работа\официальная символика\официальная символика\эмблема профсоюза.jpg"/>
                    <pic:cNvPicPr>
                      <a:picLocks noChangeAspect="1" noChangeArrowheads="1"/>
                    </pic:cNvPicPr>
                  </pic:nvPicPr>
                  <pic:blipFill>
                    <a:blip r:embed="rId5" cstate="print"/>
                    <a:srcRect/>
                    <a:stretch>
                      <a:fillRect/>
                    </a:stretch>
                  </pic:blipFill>
                  <pic:spPr bwMode="auto">
                    <a:xfrm>
                      <a:off x="0" y="0"/>
                      <a:ext cx="725805" cy="793115"/>
                    </a:xfrm>
                    <a:prstGeom prst="rect">
                      <a:avLst/>
                    </a:prstGeom>
                    <a:noFill/>
                    <a:ln w="9525">
                      <a:noFill/>
                      <a:miter lim="800000"/>
                      <a:headEnd/>
                      <a:tailEnd/>
                    </a:ln>
                  </pic:spPr>
                </pic:pic>
              </a:graphicData>
            </a:graphic>
          </wp:anchor>
        </w:drawing>
      </w:r>
      <w:r>
        <w:rPr>
          <w:b/>
          <w:sz w:val="10"/>
          <w:szCs w:val="10"/>
        </w:rPr>
        <w:t xml:space="preserve"> </w:t>
      </w:r>
    </w:p>
    <w:tbl>
      <w:tblPr>
        <w:tblpPr w:leftFromText="180" w:rightFromText="180" w:vertAnchor="text" w:horzAnchor="margin" w:tblpXSpec="center" w:tblpY="217"/>
        <w:tblOverlap w:val="never"/>
        <w:tblW w:w="162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72"/>
        <w:gridCol w:w="7796"/>
      </w:tblGrid>
      <w:tr w:rsidR="00454BB9" w:rsidRPr="002F2858" w:rsidTr="004828F7">
        <w:trPr>
          <w:trHeight w:val="9751"/>
        </w:trPr>
        <w:tc>
          <w:tcPr>
            <w:tcW w:w="8472" w:type="dxa"/>
            <w:shd w:val="clear" w:color="auto" w:fill="FFFFFF" w:themeFill="background1"/>
          </w:tcPr>
          <w:p w:rsidR="00454BB9" w:rsidRDefault="00454BB9" w:rsidP="004828F7">
            <w:pPr>
              <w:pStyle w:val="a5"/>
              <w:shd w:val="clear" w:color="auto" w:fill="FFFFFF" w:themeFill="background1"/>
              <w:jc w:val="both"/>
              <w:rPr>
                <w:rFonts w:ascii="Arial" w:hAnsi="Arial" w:cs="Arial"/>
                <w:color w:val="021645"/>
                <w:sz w:val="18"/>
                <w:szCs w:val="18"/>
              </w:rPr>
            </w:pPr>
          </w:p>
          <w:p w:rsidR="00454BB9" w:rsidRPr="0090045D" w:rsidRDefault="0090045D" w:rsidP="0090045D">
            <w:pPr>
              <w:pStyle w:val="a3"/>
              <w:rPr>
                <w:rFonts w:asciiTheme="minorHAnsi" w:hAnsiTheme="minorHAnsi" w:cs="Arial"/>
                <w:b/>
                <w:i/>
              </w:rPr>
            </w:pPr>
            <w:r w:rsidRPr="0090045D">
              <w:rPr>
                <w:rFonts w:asciiTheme="minorHAnsi" w:hAnsiTheme="minorHAnsi" w:cs="Arial"/>
                <w:b/>
                <w:i/>
                <w:color w:val="190DB3"/>
              </w:rPr>
              <w:t>Продолжение. Начало в №</w:t>
            </w:r>
            <w:r w:rsidR="00AF6796">
              <w:rPr>
                <w:rFonts w:asciiTheme="minorHAnsi" w:hAnsiTheme="minorHAnsi" w:cs="Arial"/>
                <w:b/>
                <w:i/>
                <w:color w:val="190DB3"/>
              </w:rPr>
              <w:t>3</w:t>
            </w:r>
            <w:bookmarkStart w:id="0" w:name="_GoBack"/>
            <w:bookmarkEnd w:id="0"/>
          </w:p>
          <w:p w:rsidR="00454BB9" w:rsidRPr="0090045D" w:rsidRDefault="0090045D" w:rsidP="004828F7">
            <w:pPr>
              <w:pStyle w:val="a3"/>
              <w:jc w:val="both"/>
              <w:rPr>
                <w:rFonts w:asciiTheme="minorHAnsi" w:eastAsia="Times New Roman" w:hAnsiTheme="minorHAnsi" w:cs="Arial"/>
                <w:b/>
                <w:bCs/>
                <w:color w:val="000000"/>
                <w:sz w:val="24"/>
                <w:szCs w:val="24"/>
                <w:lang w:eastAsia="ru-RU"/>
              </w:rPr>
            </w:pPr>
            <w:r w:rsidRPr="0090045D">
              <w:rPr>
                <w:rFonts w:asciiTheme="minorHAnsi" w:eastAsia="Times New Roman" w:hAnsiTheme="minorHAnsi" w:cs="Arial"/>
                <w:b/>
                <w:bCs/>
                <w:color w:val="000000"/>
                <w:sz w:val="24"/>
                <w:szCs w:val="24"/>
                <w:lang w:eastAsia="ru-RU"/>
              </w:rPr>
              <w:t>Как восстановить сотрудницу, которая узнала о беременности после увольнения</w:t>
            </w:r>
          </w:p>
          <w:p w:rsidR="0090045D" w:rsidRDefault="0090045D" w:rsidP="004828F7">
            <w:pPr>
              <w:pStyle w:val="a3"/>
              <w:jc w:val="both"/>
              <w:rPr>
                <w:sz w:val="18"/>
                <w:szCs w:val="18"/>
              </w:rPr>
            </w:pPr>
            <w:r>
              <w:rPr>
                <w:rFonts w:ascii="Arial" w:eastAsia="Times New Roman" w:hAnsi="Arial" w:cs="Arial"/>
                <w:b/>
                <w:bCs/>
                <w:noProof/>
                <w:color w:val="000000"/>
                <w:sz w:val="23"/>
                <w:szCs w:val="23"/>
                <w:lang w:eastAsia="ru-RU"/>
              </w:rPr>
              <w:drawing>
                <wp:inline distT="0" distB="0" distL="0" distR="0" wp14:anchorId="716AC5CE" wp14:editId="28335763">
                  <wp:extent cx="5147816" cy="1813143"/>
                  <wp:effectExtent l="0" t="0" r="0" b="0"/>
                  <wp:docPr id="3" name="Рисунок 3" descr="https://e.profkiosk.ru/service_tbn2/a5aq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a5aqc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9611" cy="1813775"/>
                          </a:xfrm>
                          <a:prstGeom prst="rect">
                            <a:avLst/>
                          </a:prstGeom>
                          <a:noFill/>
                          <a:ln>
                            <a:noFill/>
                          </a:ln>
                        </pic:spPr>
                      </pic:pic>
                    </a:graphicData>
                  </a:graphic>
                </wp:inline>
              </w:drawing>
            </w:r>
          </w:p>
          <w:p w:rsidR="0090045D" w:rsidRPr="0090045D" w:rsidRDefault="0090045D" w:rsidP="0090045D">
            <w:pPr>
              <w:pStyle w:val="a3"/>
              <w:jc w:val="both"/>
              <w:rPr>
                <w:lang w:eastAsia="ru-RU"/>
              </w:rPr>
            </w:pPr>
            <w:r w:rsidRPr="0090045D">
              <w:rPr>
                <w:b/>
                <w:bCs/>
                <w:lang w:eastAsia="ru-RU"/>
              </w:rPr>
              <w:t>Что теперь делать.</w:t>
            </w:r>
            <w:r w:rsidRPr="0090045D">
              <w:rPr>
                <w:lang w:eastAsia="ru-RU"/>
              </w:rPr>
              <w:t> Если работница просит вас отменить увольнение по собственному желанию, попросите ее принести справку от врача или медицинское заключение, что на момент увольнения она была беременна.</w:t>
            </w:r>
          </w:p>
          <w:p w:rsidR="0090045D" w:rsidRPr="0090045D" w:rsidRDefault="0090045D" w:rsidP="0090045D">
            <w:pPr>
              <w:pStyle w:val="a3"/>
              <w:jc w:val="both"/>
              <w:rPr>
                <w:lang w:eastAsia="ru-RU"/>
              </w:rPr>
            </w:pPr>
            <w:bookmarkStart w:id="1" w:name="a33"/>
            <w:bookmarkEnd w:id="1"/>
            <w:r w:rsidRPr="0090045D">
              <w:rPr>
                <w:lang w:eastAsia="ru-RU"/>
              </w:rPr>
              <w:t>После того как принесет справку, возьмите от сотрудницы письменное заявление с просьбой восстановить на работе в связи с тем, что она не знала о беременности на момент увольнения по собственному желанию. Этот документ нужен, так как по своей инициативе компания не имеет права восстанавливать работников. Затем издайте приказ об отмене приказа об увольнении. Такой документ можете составить в свободной форме.</w:t>
            </w:r>
          </w:p>
          <w:p w:rsidR="0090045D" w:rsidRPr="00320DCF" w:rsidRDefault="0090045D" w:rsidP="0090045D">
            <w:pPr>
              <w:shd w:val="clear" w:color="auto" w:fill="FFFFFF"/>
              <w:spacing w:after="0" w:line="450" w:lineRule="atLeast"/>
              <w:outlineLvl w:val="1"/>
              <w:rPr>
                <w:rFonts w:ascii="Arial" w:eastAsia="Times New Roman" w:hAnsi="Arial" w:cs="Arial"/>
                <w:b/>
                <w:bCs/>
                <w:color w:val="000000"/>
                <w:spacing w:val="-3"/>
                <w:lang w:eastAsia="ru-RU"/>
              </w:rPr>
            </w:pPr>
            <w:r w:rsidRPr="00320DCF">
              <w:rPr>
                <w:rFonts w:ascii="Arial" w:eastAsia="Times New Roman" w:hAnsi="Arial" w:cs="Arial"/>
                <w:b/>
                <w:bCs/>
                <w:color w:val="000000"/>
                <w:spacing w:val="-3"/>
                <w:lang w:eastAsia="ru-RU"/>
              </w:rPr>
              <w:t>Если беременная отказалась работать в новых условиях</w:t>
            </w:r>
          </w:p>
          <w:p w:rsidR="0090045D" w:rsidRPr="0013305F" w:rsidRDefault="0090045D" w:rsidP="0090045D">
            <w:pPr>
              <w:pStyle w:val="a3"/>
              <w:rPr>
                <w:lang w:eastAsia="ru-RU"/>
              </w:rPr>
            </w:pPr>
            <w:r w:rsidRPr="0013305F">
              <w:rPr>
                <w:lang w:eastAsia="ru-RU"/>
              </w:rPr>
              <w:t>Ошибка думать, что увольнение беременной из-за отказа работать в новых условиях — это не инициатива компании. Теперь суды считают иначе.</w:t>
            </w:r>
          </w:p>
          <w:p w:rsidR="0090045D" w:rsidRPr="00EA3FEA" w:rsidRDefault="0090045D" w:rsidP="0090045D">
            <w:pPr>
              <w:pStyle w:val="a3"/>
              <w:rPr>
                <w:lang w:eastAsia="ru-RU"/>
              </w:rPr>
            </w:pPr>
            <w:r w:rsidRPr="00EA3FEA">
              <w:rPr>
                <w:b/>
                <w:bCs/>
                <w:lang w:eastAsia="ru-RU"/>
              </w:rPr>
              <w:t>Как теперь суды решают такие споры.</w:t>
            </w:r>
            <w:r w:rsidRPr="00EA3FEA">
              <w:rPr>
                <w:lang w:eastAsia="ru-RU"/>
              </w:rPr>
              <w:t> Суды стали расценивать увольнение беременной по </w:t>
            </w:r>
            <w:hyperlink r:id="rId7" w:anchor="ZA01KFU392" w:tgtFrame="_blank" w:history="1">
              <w:r w:rsidRPr="00EA3FEA">
                <w:rPr>
                  <w:color w:val="1252A1"/>
                  <w:u w:val="single"/>
                  <w:lang w:eastAsia="ru-RU"/>
                </w:rPr>
                <w:t>п. 7</w:t>
              </w:r>
            </w:hyperlink>
            <w:r w:rsidRPr="00EA3FEA">
              <w:rPr>
                <w:lang w:eastAsia="ru-RU"/>
              </w:rPr>
              <w:t> ч. 1 ст. 77 ТК в связи с отказом от продолжения работы из-за новых условий труда инициативой компании. Условие, при котором суд встанет на сторону сотрудницы, — у компании не было организационных или технологических причин менять условия договора.</w:t>
            </w:r>
          </w:p>
          <w:p w:rsidR="0090045D" w:rsidRDefault="0090045D" w:rsidP="0090045D">
            <w:pPr>
              <w:pStyle w:val="a3"/>
              <w:jc w:val="both"/>
              <w:rPr>
                <w:b/>
                <w:bCs/>
                <w:color w:val="F47000"/>
                <w:lang w:eastAsia="ru-RU"/>
              </w:rPr>
            </w:pPr>
            <w:r w:rsidRPr="0090045D">
              <w:rPr>
                <w:b/>
                <w:bCs/>
                <w:color w:val="F47000"/>
                <w:lang w:eastAsia="ru-RU"/>
              </w:rPr>
              <w:t>Пример, как сейчас</w:t>
            </w:r>
          </w:p>
          <w:p w:rsidR="0090045D" w:rsidRPr="00854DC6" w:rsidRDefault="0090045D" w:rsidP="0090045D">
            <w:pPr>
              <w:pStyle w:val="a3"/>
              <w:jc w:val="both"/>
              <w:rPr>
                <w:sz w:val="18"/>
                <w:szCs w:val="18"/>
              </w:rPr>
            </w:pPr>
            <w:r w:rsidRPr="0090045D">
              <w:rPr>
                <w:lang w:eastAsia="ru-RU"/>
              </w:rPr>
              <w:br/>
              <w:t>Компания решила в три раза уменьшить объем обязанностей и зарплату</w:t>
            </w:r>
            <w:r>
              <w:rPr>
                <w:lang w:eastAsia="ru-RU"/>
              </w:rPr>
              <w:t xml:space="preserve"> инспектора</w:t>
            </w:r>
          </w:p>
        </w:tc>
        <w:tc>
          <w:tcPr>
            <w:tcW w:w="7796" w:type="dxa"/>
          </w:tcPr>
          <w:p w:rsidR="0090045D" w:rsidRPr="0090045D" w:rsidRDefault="0090045D" w:rsidP="0090045D">
            <w:pPr>
              <w:pStyle w:val="a3"/>
              <w:jc w:val="both"/>
              <w:rPr>
                <w:lang w:eastAsia="ru-RU"/>
              </w:rPr>
            </w:pPr>
            <w:r w:rsidRPr="0090045D">
              <w:rPr>
                <w:lang w:eastAsia="ru-RU"/>
              </w:rPr>
              <w:t>по работе с должниками. Работница отказалась менять условия труда и сообщила директору, что беременна. Так как вакансий в компании не было, работницу уволили по </w:t>
            </w:r>
            <w:hyperlink r:id="rId8" w:anchor="ZA01KFU392" w:tgtFrame="_blank" w:history="1">
              <w:r w:rsidRPr="0090045D">
                <w:rPr>
                  <w:color w:val="1252A1"/>
                  <w:u w:val="single"/>
                  <w:lang w:eastAsia="ru-RU"/>
                </w:rPr>
                <w:t>п. 7</w:t>
              </w:r>
            </w:hyperlink>
            <w:r w:rsidRPr="0090045D">
              <w:rPr>
                <w:lang w:eastAsia="ru-RU"/>
              </w:rPr>
              <w:t> ч. 1 ст. 77 ТК.</w:t>
            </w:r>
            <w:r>
              <w:rPr>
                <w:lang w:eastAsia="ru-RU"/>
              </w:rPr>
              <w:t xml:space="preserve"> </w:t>
            </w:r>
            <w:r w:rsidRPr="0090045D">
              <w:rPr>
                <w:lang w:eastAsia="ru-RU"/>
              </w:rPr>
              <w:t>Суд признал увольнение незаконным. В компании не произошло организационных или технологических изменений, поэтому менять условия трудового договора было нельзя. Кроме того, вторая судебная инстанция добавила, что увольнение беременной женщины по инициативе компании недопустимо. А потребность изменить условия труда возникает именно по инициативе компании, </w:t>
            </w:r>
            <w:hyperlink r:id="rId9" w:tgtFrame="_blank" w:history="1">
              <w:r w:rsidRPr="0090045D">
                <w:rPr>
                  <w:color w:val="1252A1"/>
                  <w:u w:val="single"/>
                  <w:lang w:eastAsia="ru-RU"/>
                </w:rPr>
                <w:t>апелляционное определение Красноярского краевого суда от 15.04.2019 по делу № 33-5506/2019</w:t>
              </w:r>
            </w:hyperlink>
            <w:r w:rsidRPr="0090045D">
              <w:rPr>
                <w:lang w:eastAsia="ru-RU"/>
              </w:rPr>
              <w:t>.</w:t>
            </w:r>
          </w:p>
          <w:p w:rsidR="0090045D" w:rsidRDefault="0090045D" w:rsidP="0090045D">
            <w:pPr>
              <w:pStyle w:val="a3"/>
              <w:jc w:val="both"/>
              <w:rPr>
                <w:rFonts w:asciiTheme="minorHAnsi" w:hAnsiTheme="minorHAnsi"/>
                <w:lang w:eastAsia="ru-RU"/>
              </w:rPr>
            </w:pPr>
            <w:r w:rsidRPr="0090045D">
              <w:rPr>
                <w:rFonts w:asciiTheme="minorHAnsi" w:hAnsiTheme="minorHAnsi"/>
                <w:lang w:eastAsia="ru-RU"/>
              </w:rPr>
              <w:t>Некоторые суды идут дальше и признают увольнение в связи с отказом работать в новых условиях инициативой компании, даже если были причины эти условия поменять. И восстанавливают уволенных работниц в должности.</w:t>
            </w:r>
          </w:p>
          <w:p w:rsidR="0090045D" w:rsidRPr="0013305F" w:rsidRDefault="0090045D" w:rsidP="0090045D">
            <w:pPr>
              <w:pStyle w:val="a3"/>
              <w:jc w:val="both"/>
              <w:rPr>
                <w:lang w:eastAsia="ru-RU"/>
              </w:rPr>
            </w:pPr>
            <w:r w:rsidRPr="0013305F">
              <w:rPr>
                <w:b/>
                <w:bCs/>
                <w:lang w:eastAsia="ru-RU"/>
              </w:rPr>
              <w:t>Что теперь делать.</w:t>
            </w:r>
            <w:r w:rsidRPr="0013305F">
              <w:rPr>
                <w:lang w:eastAsia="ru-RU"/>
              </w:rPr>
              <w:t xml:space="preserve"> Прежде всего, постарайтесь не менять условия трудового договора беременной. Это опасно. Откажется и не будет вакансий, куда сможете ее перевести, придется ее увольнять. Если же сотрудница пойдет в суд, с учетом новой практики </w:t>
            </w:r>
            <w:proofErr w:type="gramStart"/>
            <w:r w:rsidRPr="0013305F">
              <w:rPr>
                <w:lang w:eastAsia="ru-RU"/>
              </w:rPr>
              <w:t>он</w:t>
            </w:r>
            <w:proofErr w:type="gramEnd"/>
            <w:r w:rsidRPr="0013305F">
              <w:rPr>
                <w:lang w:eastAsia="ru-RU"/>
              </w:rPr>
              <w:t> скорее всего ее восстановит.</w:t>
            </w:r>
          </w:p>
          <w:p w:rsidR="0090045D" w:rsidRPr="0013305F" w:rsidRDefault="0090045D" w:rsidP="0090045D">
            <w:pPr>
              <w:pStyle w:val="a3"/>
              <w:jc w:val="both"/>
              <w:rPr>
                <w:lang w:eastAsia="ru-RU"/>
              </w:rPr>
            </w:pPr>
            <w:r w:rsidRPr="0013305F">
              <w:rPr>
                <w:lang w:eastAsia="ru-RU"/>
              </w:rPr>
              <w:t>Однако это не означает, что беременных нельзя увольнять по </w:t>
            </w:r>
            <w:hyperlink r:id="rId10" w:anchor="ZA01KFU392" w:tgtFrame="_blank" w:history="1">
              <w:r w:rsidRPr="0013305F">
                <w:rPr>
                  <w:color w:val="1252A1"/>
                  <w:u w:val="single"/>
                  <w:lang w:eastAsia="ru-RU"/>
                </w:rPr>
                <w:t>п. 7</w:t>
              </w:r>
            </w:hyperlink>
            <w:r w:rsidRPr="0013305F">
              <w:rPr>
                <w:lang w:eastAsia="ru-RU"/>
              </w:rPr>
              <w:t> ч. 1 ст. 77 ТК. Можно, но если в компании реально произошли организационные или технологические изменения. Например, изменили структуру отделов и перераспределили обязанности сотрудников из-за того, что решили реализовать новый проект.</w:t>
            </w:r>
          </w:p>
          <w:p w:rsidR="0090045D" w:rsidRPr="0013305F" w:rsidRDefault="0090045D" w:rsidP="0090045D">
            <w:pPr>
              <w:pStyle w:val="a3"/>
              <w:rPr>
                <w:lang w:eastAsia="ru-RU"/>
              </w:rPr>
            </w:pPr>
            <w:bookmarkStart w:id="2" w:name="p566"/>
            <w:bookmarkEnd w:id="2"/>
            <w:r w:rsidRPr="0013305F">
              <w:rPr>
                <w:lang w:eastAsia="ru-RU"/>
              </w:rPr>
              <w:t>Но и в этом случае суд восстановит сотрудницу, если нарушите процедуру изменения условий труда или процедуру увольнения. Также суд будет не на вашей стороне, если уволить по данному основанию беременную — это попытка избавиться от неугодного сотрудника. Судья поймет, что фактически увольнение происходит по инициативе компании, и встанет на сторону беременной.</w:t>
            </w:r>
          </w:p>
          <w:p w:rsidR="0090045D" w:rsidRDefault="0090045D" w:rsidP="0090045D">
            <w:pPr>
              <w:pStyle w:val="a3"/>
              <w:rPr>
                <w:rFonts w:ascii="Arial" w:eastAsia="Times New Roman" w:hAnsi="Arial" w:cs="Arial"/>
                <w:b/>
                <w:bCs/>
                <w:color w:val="000000"/>
                <w:spacing w:val="-3"/>
                <w:lang w:eastAsia="ru-RU"/>
              </w:rPr>
            </w:pPr>
            <w:r w:rsidRPr="00EA3FEA">
              <w:rPr>
                <w:rFonts w:ascii="Arial" w:eastAsia="Times New Roman" w:hAnsi="Arial" w:cs="Arial"/>
                <w:b/>
                <w:bCs/>
                <w:color w:val="000000"/>
                <w:spacing w:val="-3"/>
                <w:lang w:eastAsia="ru-RU"/>
              </w:rPr>
              <w:t>Если увольняете за проступок</w:t>
            </w:r>
          </w:p>
          <w:p w:rsidR="00454BB9" w:rsidRPr="0015650E" w:rsidRDefault="0090045D" w:rsidP="0090045D">
            <w:pPr>
              <w:pStyle w:val="a3"/>
              <w:jc w:val="both"/>
              <w:rPr>
                <w:b/>
                <w:i/>
                <w:color w:val="190DB3"/>
                <w:lang w:eastAsia="ru-RU"/>
              </w:rPr>
            </w:pPr>
            <w:r w:rsidRPr="0013305F">
              <w:rPr>
                <w:lang w:eastAsia="ru-RU"/>
              </w:rPr>
              <w:t>Плохая затея увольнять сотрудницу, которая устно сообщила о беременности, чтобы не уволили за прогул, повторный проступок или по другому негативному основанию. Как поступить в такой ситуации, чтобы не подставить себя и директора, читайте дальше.</w:t>
            </w:r>
            <w:r w:rsidRPr="0013305F">
              <w:rPr>
                <w:b/>
                <w:bCs/>
                <w:lang w:eastAsia="ru-RU"/>
              </w:rPr>
              <w:t xml:space="preserve"> Как теперь суды решают такие споры.</w:t>
            </w:r>
            <w:r w:rsidRPr="0013305F">
              <w:rPr>
                <w:lang w:eastAsia="ru-RU"/>
              </w:rPr>
              <w:t> Даже если сотрудница сообщила о беременности только устно, это не повод увольнять ее за проступок. Поясните должностному лицу, которое принимает решения об увольнении, что если беременность подтвердится, работницу восстановят в должности.</w:t>
            </w:r>
            <w:r>
              <w:rPr>
                <w:lang w:eastAsia="ru-RU"/>
              </w:rPr>
              <w:t xml:space="preserve">                  </w:t>
            </w:r>
            <w:r w:rsidR="00454BB9" w:rsidRPr="0015650E">
              <w:rPr>
                <w:b/>
                <w:i/>
                <w:color w:val="190DB3"/>
                <w:lang w:eastAsia="ru-RU"/>
              </w:rPr>
              <w:t>Продолжение следует …..</w:t>
            </w:r>
          </w:p>
          <w:p w:rsidR="00454BB9" w:rsidRPr="00E724D5" w:rsidRDefault="00454BB9" w:rsidP="004828F7">
            <w:pPr>
              <w:pStyle w:val="a3"/>
              <w:ind w:left="360"/>
              <w:jc w:val="both"/>
              <w:rPr>
                <w:rFonts w:ascii="Times New Roman" w:hAnsi="Times New Roman"/>
                <w:b/>
                <w:i/>
                <w:color w:val="1F497D"/>
              </w:rPr>
            </w:pPr>
          </w:p>
        </w:tc>
      </w:tr>
    </w:tbl>
    <w:p w:rsidR="00454BB9" w:rsidRDefault="00454BB9" w:rsidP="00454BB9">
      <w:pPr>
        <w:jc w:val="right"/>
      </w:pPr>
    </w:p>
    <w:p w:rsidR="00454BB9" w:rsidRDefault="00454BB9" w:rsidP="00454BB9"/>
    <w:sectPr w:rsidR="00454BB9" w:rsidSect="00EF5ED7">
      <w:pgSz w:w="16838" w:h="11906" w:orient="landscape"/>
      <w:pgMar w:top="0"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BB9"/>
    <w:rsid w:val="00454BB9"/>
    <w:rsid w:val="0090045D"/>
    <w:rsid w:val="00AF6796"/>
    <w:rsid w:val="00DF7210"/>
    <w:rsid w:val="00F64CFF"/>
    <w:rsid w:val="00F9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4BB9"/>
    <w:pPr>
      <w:spacing w:after="0" w:line="240" w:lineRule="auto"/>
    </w:pPr>
    <w:rPr>
      <w:rFonts w:ascii="Calibri" w:eastAsia="Calibri" w:hAnsi="Calibri" w:cs="Times New Roman"/>
    </w:rPr>
  </w:style>
  <w:style w:type="character" w:customStyle="1" w:styleId="a4">
    <w:name w:val="Без интервала Знак"/>
    <w:link w:val="a3"/>
    <w:uiPriority w:val="1"/>
    <w:rsid w:val="00454BB9"/>
    <w:rPr>
      <w:rFonts w:ascii="Calibri" w:eastAsia="Calibri" w:hAnsi="Calibri" w:cs="Times New Roman"/>
    </w:rPr>
  </w:style>
  <w:style w:type="paragraph" w:styleId="a5">
    <w:name w:val="Normal (Web)"/>
    <w:basedOn w:val="a"/>
    <w:uiPriority w:val="99"/>
    <w:rsid w:val="00454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54B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4B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4BB9"/>
    <w:pPr>
      <w:spacing w:after="0" w:line="240" w:lineRule="auto"/>
    </w:pPr>
    <w:rPr>
      <w:rFonts w:ascii="Calibri" w:eastAsia="Calibri" w:hAnsi="Calibri" w:cs="Times New Roman"/>
    </w:rPr>
  </w:style>
  <w:style w:type="character" w:customStyle="1" w:styleId="a4">
    <w:name w:val="Без интервала Знак"/>
    <w:link w:val="a3"/>
    <w:uiPriority w:val="1"/>
    <w:rsid w:val="00454BB9"/>
    <w:rPr>
      <w:rFonts w:ascii="Calibri" w:eastAsia="Calibri" w:hAnsi="Calibri" w:cs="Times New Roman"/>
    </w:rPr>
  </w:style>
  <w:style w:type="paragraph" w:styleId="a5">
    <w:name w:val="Normal (Web)"/>
    <w:basedOn w:val="a"/>
    <w:uiPriority w:val="99"/>
    <w:rsid w:val="00454B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54B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4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delo.ru/npd-doc?npmid=99&amp;npid=901807664&amp;anchor=ZA01KFU392" TargetMode="External"/><Relationship Id="rId3" Type="http://schemas.openxmlformats.org/officeDocument/2006/relationships/settings" Target="settings.xml"/><Relationship Id="rId7" Type="http://schemas.openxmlformats.org/officeDocument/2006/relationships/hyperlink" Target="https://e.kdelo.ru/npd-doc?npmid=99&amp;npid=901807664&amp;anchor=ZA01KFU39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kdelo.ru/npd-doc?npmid=99&amp;npid=901807664&amp;anchor=ZA01KFU392" TargetMode="External"/><Relationship Id="rId4" Type="http://schemas.openxmlformats.org/officeDocument/2006/relationships/webSettings" Target="webSettings.xml"/><Relationship Id="rId9" Type="http://schemas.openxmlformats.org/officeDocument/2006/relationships/hyperlink" Target="https://e.kdelo.ru/npd-doc?npmid=98&amp;npid=43413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Рогальская</dc:creator>
  <cp:lastModifiedBy>Рогальская</cp:lastModifiedBy>
  <cp:revision>4</cp:revision>
  <dcterms:created xsi:type="dcterms:W3CDTF">2020-05-08T10:40:00Z</dcterms:created>
  <dcterms:modified xsi:type="dcterms:W3CDTF">2020-05-12T12:04:00Z</dcterms:modified>
</cp:coreProperties>
</file>